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011CD885" wp14:paraId="181C5BEA" wp14:textId="7B750A59">
      <w:pPr>
        <w:pStyle w:val="Heading1"/>
        <w:keepNext w:val="1"/>
        <w:keepLines w:val="1"/>
        <w:spacing w:before="400" w:after="12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40"/>
          <w:szCs w:val="40"/>
          <w:lang w:val="en-US"/>
        </w:rPr>
      </w:pPr>
      <w:r w:rsidRPr="011CD885" w:rsidR="30490B4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40"/>
          <w:szCs w:val="40"/>
          <w:u w:val="single"/>
          <w:lang w:val="en"/>
        </w:rPr>
        <w:t>RESPONDUS</w:t>
      </w:r>
    </w:p>
    <w:p xmlns:wp14="http://schemas.microsoft.com/office/word/2010/wordml" w:rsidP="011CD885" wp14:paraId="47504A9D" wp14:textId="10C5F08F">
      <w:pPr>
        <w:spacing w:line="257"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011CD885" w:rsidR="30490B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The Install link: </w:t>
      </w:r>
      <w:hyperlink r:id="Rfea90a78bf224ee6">
        <w:r w:rsidRPr="011CD885" w:rsidR="30490B42">
          <w:rPr>
            <w:rStyle w:val="Hyperlink"/>
            <w:rFonts w:ascii="Times New Roman" w:hAnsi="Times New Roman" w:eastAsia="Times New Roman" w:cs="Times New Roman"/>
            <w:b w:val="0"/>
            <w:bCs w:val="0"/>
            <w:i w:val="0"/>
            <w:iCs w:val="0"/>
            <w:caps w:val="0"/>
            <w:smallCaps w:val="0"/>
            <w:strike w:val="0"/>
            <w:dstrike w:val="0"/>
            <w:noProof w:val="0"/>
            <w:sz w:val="24"/>
            <w:szCs w:val="24"/>
            <w:lang w:val="en"/>
          </w:rPr>
          <w:t>https://download.respondus.com/lockdown/download.php?id=282146801</w:t>
        </w:r>
      </w:hyperlink>
    </w:p>
    <w:p xmlns:wp14="http://schemas.microsoft.com/office/word/2010/wordml" w:rsidP="011CD885" wp14:paraId="3467E4E0" wp14:textId="7933881E">
      <w:pPr>
        <w:spacing w:line="257"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11CD885" w:rsidR="30490B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Open Course Blocks/Add a block/Respondus</w:t>
      </w:r>
    </w:p>
    <w:p xmlns:wp14="http://schemas.microsoft.com/office/word/2010/wordml" w:rsidP="011CD885" wp14:paraId="4523DD9A" wp14:textId="2E037F03">
      <w:pPr>
        <w:spacing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011CD885" wp14:paraId="4BAAC21B" wp14:textId="027F901D">
      <w:pPr>
        <w:spacing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30490B42">
        <w:drawing>
          <wp:inline xmlns:wp14="http://schemas.microsoft.com/office/word/2010/wordprocessingDrawing" wp14:editId="18769112" wp14:anchorId="060C89C1">
            <wp:extent cx="2543175" cy="4572000"/>
            <wp:effectExtent l="0" t="0" r="0" b="0"/>
            <wp:docPr id="1282534586" name="" title=""/>
            <wp:cNvGraphicFramePr>
              <a:graphicFrameLocks noChangeAspect="1"/>
            </wp:cNvGraphicFramePr>
            <a:graphic>
              <a:graphicData uri="http://schemas.openxmlformats.org/drawingml/2006/picture">
                <pic:pic>
                  <pic:nvPicPr>
                    <pic:cNvPr id="0" name=""/>
                    <pic:cNvPicPr/>
                  </pic:nvPicPr>
                  <pic:blipFill>
                    <a:blip r:embed="Rc2158acf384545d6">
                      <a:extLst>
                        <a:ext xmlns:a="http://schemas.openxmlformats.org/drawingml/2006/main" uri="{28A0092B-C50C-407E-A947-70E740481C1C}">
                          <a14:useLocalDpi val="0"/>
                        </a:ext>
                      </a:extLst>
                    </a:blip>
                    <a:stretch>
                      <a:fillRect/>
                    </a:stretch>
                  </pic:blipFill>
                  <pic:spPr>
                    <a:xfrm>
                      <a:off x="0" y="0"/>
                      <a:ext cx="2543175" cy="4572000"/>
                    </a:xfrm>
                    <a:prstGeom prst="rect">
                      <a:avLst/>
                    </a:prstGeom>
                  </pic:spPr>
                </pic:pic>
              </a:graphicData>
            </a:graphic>
          </wp:inline>
        </w:drawing>
      </w:r>
    </w:p>
    <w:p xmlns:wp14="http://schemas.microsoft.com/office/word/2010/wordml" w:rsidP="011CD885" wp14:paraId="62B336F5" wp14:textId="38DE6652">
      <w:pPr>
        <w:spacing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011CD885" w:rsidR="30490B4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
        </w:rPr>
        <w:t>Click on the Dashboard</w:t>
      </w:r>
    </w:p>
    <w:p xmlns:wp14="http://schemas.microsoft.com/office/word/2010/wordml" w:rsidP="011CD885" wp14:paraId="309D6552" wp14:textId="468209D0">
      <w:pPr>
        <w:spacing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011CD885" wp14:paraId="1164EB96" wp14:textId="7832FE8A">
      <w:pPr>
        <w:spacing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30490B42">
        <w:drawing>
          <wp:inline xmlns:wp14="http://schemas.microsoft.com/office/word/2010/wordprocessingDrawing" wp14:editId="1CBDB5C9" wp14:anchorId="5770971F">
            <wp:extent cx="2428875" cy="1200150"/>
            <wp:effectExtent l="0" t="0" r="0" b="0"/>
            <wp:docPr id="2134276535" name="" title=""/>
            <wp:cNvGraphicFramePr>
              <a:graphicFrameLocks noChangeAspect="1"/>
            </wp:cNvGraphicFramePr>
            <a:graphic>
              <a:graphicData uri="http://schemas.openxmlformats.org/drawingml/2006/picture">
                <pic:pic>
                  <pic:nvPicPr>
                    <pic:cNvPr id="0" name=""/>
                    <pic:cNvPicPr/>
                  </pic:nvPicPr>
                  <pic:blipFill>
                    <a:blip r:embed="R337a9630ec564a4d">
                      <a:extLst>
                        <a:ext xmlns:a="http://schemas.openxmlformats.org/drawingml/2006/main" uri="{28A0092B-C50C-407E-A947-70E740481C1C}">
                          <a14:useLocalDpi val="0"/>
                        </a:ext>
                      </a:extLst>
                    </a:blip>
                    <a:stretch>
                      <a:fillRect/>
                    </a:stretch>
                  </pic:blipFill>
                  <pic:spPr>
                    <a:xfrm>
                      <a:off x="0" y="0"/>
                      <a:ext cx="2428875" cy="1200150"/>
                    </a:xfrm>
                    <a:prstGeom prst="rect">
                      <a:avLst/>
                    </a:prstGeom>
                  </pic:spPr>
                </pic:pic>
              </a:graphicData>
            </a:graphic>
          </wp:inline>
        </w:drawing>
      </w:r>
    </w:p>
    <w:p xmlns:wp14="http://schemas.microsoft.com/office/word/2010/wordml" w:rsidP="011CD885" wp14:paraId="4E0CD421" wp14:textId="44E68A83">
      <w:pPr>
        <w:spacing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11CD885" w:rsidR="30490B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Find the quiz or exam you want to add Respondus to, click on settings</w:t>
      </w:r>
    </w:p>
    <w:p xmlns:wp14="http://schemas.microsoft.com/office/word/2010/wordml" w:rsidP="011CD885" wp14:paraId="39B8BF0E" wp14:textId="4DCADAFC">
      <w:pPr>
        <w:spacing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30490B42">
        <w:drawing>
          <wp:inline xmlns:wp14="http://schemas.microsoft.com/office/word/2010/wordprocessingDrawing" wp14:editId="3D384D59" wp14:anchorId="21EB59D4">
            <wp:extent cx="1733550" cy="933450"/>
            <wp:effectExtent l="0" t="0" r="0" b="0"/>
            <wp:docPr id="1038788617" name="" title=""/>
            <wp:cNvGraphicFramePr>
              <a:graphicFrameLocks noChangeAspect="1"/>
            </wp:cNvGraphicFramePr>
            <a:graphic>
              <a:graphicData uri="http://schemas.openxmlformats.org/drawingml/2006/picture">
                <pic:pic>
                  <pic:nvPicPr>
                    <pic:cNvPr id="0" name=""/>
                    <pic:cNvPicPr/>
                  </pic:nvPicPr>
                  <pic:blipFill>
                    <a:blip r:embed="R7b8b15e02462479f">
                      <a:extLst>
                        <a:ext xmlns:a="http://schemas.openxmlformats.org/drawingml/2006/main" uri="{28A0092B-C50C-407E-A947-70E740481C1C}">
                          <a14:useLocalDpi val="0"/>
                        </a:ext>
                      </a:extLst>
                    </a:blip>
                    <a:stretch>
                      <a:fillRect/>
                    </a:stretch>
                  </pic:blipFill>
                  <pic:spPr>
                    <a:xfrm>
                      <a:off x="0" y="0"/>
                      <a:ext cx="1733550" cy="933450"/>
                    </a:xfrm>
                    <a:prstGeom prst="rect">
                      <a:avLst/>
                    </a:prstGeom>
                  </pic:spPr>
                </pic:pic>
              </a:graphicData>
            </a:graphic>
          </wp:inline>
        </w:drawing>
      </w:r>
    </w:p>
    <w:p xmlns:wp14="http://schemas.microsoft.com/office/word/2010/wordml" w:rsidP="011CD885" wp14:paraId="74404A0D" wp14:textId="781EE4E5">
      <w:pPr>
        <w:spacing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30490B42">
        <w:drawing>
          <wp:inline xmlns:wp14="http://schemas.microsoft.com/office/word/2010/wordprocessingDrawing" wp14:editId="41A58788" wp14:anchorId="7678228A">
            <wp:extent cx="3800475" cy="4772025"/>
            <wp:effectExtent l="0" t="0" r="0" b="0"/>
            <wp:docPr id="240443806" name="" title=""/>
            <wp:cNvGraphicFramePr>
              <a:graphicFrameLocks noChangeAspect="1"/>
            </wp:cNvGraphicFramePr>
            <a:graphic>
              <a:graphicData uri="http://schemas.openxmlformats.org/drawingml/2006/picture">
                <pic:pic>
                  <pic:nvPicPr>
                    <pic:cNvPr id="0" name=""/>
                    <pic:cNvPicPr/>
                  </pic:nvPicPr>
                  <pic:blipFill>
                    <a:blip r:embed="R855c2c38ce9245e0">
                      <a:extLst>
                        <a:ext xmlns:a="http://schemas.openxmlformats.org/drawingml/2006/main" uri="{28A0092B-C50C-407E-A947-70E740481C1C}">
                          <a14:useLocalDpi val="0"/>
                        </a:ext>
                      </a:extLst>
                    </a:blip>
                    <a:stretch>
                      <a:fillRect/>
                    </a:stretch>
                  </pic:blipFill>
                  <pic:spPr>
                    <a:xfrm>
                      <a:off x="0" y="0"/>
                      <a:ext cx="3800475" cy="4772025"/>
                    </a:xfrm>
                    <a:prstGeom prst="rect">
                      <a:avLst/>
                    </a:prstGeom>
                  </pic:spPr>
                </pic:pic>
              </a:graphicData>
            </a:graphic>
          </wp:inline>
        </w:drawing>
      </w:r>
    </w:p>
    <w:p xmlns:wp14="http://schemas.microsoft.com/office/word/2010/wordml" w:rsidP="011CD885" wp14:paraId="4C5E8E91" wp14:textId="506AC762">
      <w:pPr>
        <w:spacing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011CD885" wp14:paraId="7BB07599" wp14:textId="52710527">
      <w:pPr>
        <w:spacing w:line="257"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11CD885" w:rsidR="30490B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Choose your settings. You must choose Require Respondus and if you want it monitored, you must choose Require Respondus Monitor. The other settings are options that you can choose from such as a calculator, show ID and Facial Detection. </w:t>
      </w:r>
    </w:p>
    <w:p xmlns:wp14="http://schemas.microsoft.com/office/word/2010/wordml" w:rsidP="011CD885" wp14:paraId="61681529" wp14:textId="12A6081B">
      <w:pPr>
        <w:spacing w:line="257"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11CD885" w:rsidR="30490B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 </w:t>
      </w:r>
    </w:p>
    <w:p xmlns:wp14="http://schemas.microsoft.com/office/word/2010/wordml" w:rsidP="011CD885" wp14:paraId="13C84912" wp14:textId="6222B5B6">
      <w:pPr>
        <w:spacing w:line="257"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11CD885" w:rsidR="30490B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Save and Close</w:t>
      </w:r>
    </w:p>
    <w:p xmlns:wp14="http://schemas.microsoft.com/office/word/2010/wordml" w:rsidP="011CD885" wp14:paraId="51E9B52B" wp14:textId="03DF99E9">
      <w:pPr>
        <w:spacing w:line="257"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011CD885" w:rsidR="30490B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If it is set up correctly, you’ll see Required and Respondus Monitor in GREEN</w:t>
      </w:r>
    </w:p>
    <w:p xmlns:wp14="http://schemas.microsoft.com/office/word/2010/wordml" w:rsidP="011CD885" wp14:paraId="603BA0BD" wp14:textId="5AB8786A">
      <w:pPr>
        <w:spacing w:line="257"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011CD885" w:rsidR="30490B42">
        <w:rPr>
          <w:rFonts w:ascii="Times New Roman" w:hAnsi="Times New Roman" w:eastAsia="Times New Roman" w:cs="Times New Roman"/>
          <w:b w:val="0"/>
          <w:bCs w:val="0"/>
          <w:i w:val="0"/>
          <w:iCs w:val="0"/>
          <w:caps w:val="0"/>
          <w:smallCaps w:val="0"/>
          <w:noProof w:val="0"/>
          <w:color w:val="444444"/>
          <w:sz w:val="26"/>
          <w:szCs w:val="26"/>
          <w:lang w:val="en"/>
        </w:rPr>
        <w:t xml:space="preserve">Video on Respondus: </w:t>
      </w:r>
      <w:hyperlink r:id="R9cf7ff3dea0d4e39">
        <w:r w:rsidRPr="011CD885" w:rsidR="30490B42">
          <w:rPr>
            <w:rStyle w:val="Hyperlink"/>
            <w:rFonts w:ascii="Times New Roman" w:hAnsi="Times New Roman" w:eastAsia="Times New Roman" w:cs="Times New Roman"/>
            <w:b w:val="0"/>
            <w:bCs w:val="0"/>
            <w:i w:val="0"/>
            <w:iCs w:val="0"/>
            <w:caps w:val="0"/>
            <w:smallCaps w:val="0"/>
            <w:strike w:val="0"/>
            <w:dstrike w:val="0"/>
            <w:noProof w:val="0"/>
            <w:sz w:val="26"/>
            <w:szCs w:val="26"/>
            <w:lang w:val="en"/>
          </w:rPr>
          <w:t>https://web.respondus.com/respondus-monitor-overview-video/</w:t>
        </w:r>
      </w:hyperlink>
    </w:p>
    <w:p xmlns:wp14="http://schemas.microsoft.com/office/word/2010/wordml" w:rsidP="011CD885" wp14:paraId="78F2DFE0" wp14:textId="0360B84A">
      <w:pPr>
        <w:spacing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011CD885" w:rsidR="30490B42">
        <w:rPr>
          <w:rFonts w:ascii="Times New Roman" w:hAnsi="Times New Roman" w:eastAsia="Times New Roman" w:cs="Times New Roman"/>
          <w:b w:val="0"/>
          <w:bCs w:val="0"/>
          <w:i w:val="0"/>
          <w:iCs w:val="0"/>
          <w:caps w:val="0"/>
          <w:smallCaps w:val="0"/>
          <w:noProof w:val="0"/>
          <w:color w:val="444444"/>
          <w:sz w:val="26"/>
          <w:szCs w:val="26"/>
          <w:lang w:val="en"/>
        </w:rPr>
        <w:t xml:space="preserve">Instructor Quick Start Guide: </w:t>
      </w:r>
      <w:hyperlink r:id="R9ee8b741eb4744c0">
        <w:r w:rsidRPr="011CD885" w:rsidR="30490B42">
          <w:rPr>
            <w:rStyle w:val="Hyperlink"/>
            <w:rFonts w:ascii="Times New Roman" w:hAnsi="Times New Roman" w:eastAsia="Times New Roman" w:cs="Times New Roman"/>
            <w:b w:val="0"/>
            <w:bCs w:val="0"/>
            <w:i w:val="0"/>
            <w:iCs w:val="0"/>
            <w:caps w:val="0"/>
            <w:smallCaps w:val="0"/>
            <w:strike w:val="0"/>
            <w:dstrike w:val="0"/>
            <w:noProof w:val="0"/>
            <w:sz w:val="26"/>
            <w:szCs w:val="26"/>
            <w:lang w:val="en"/>
          </w:rPr>
          <w:t>https://web.respondus.com/wp-content/uploads/2020/06/RLDB-QSG_Moodle-Instructor.pdf</w:t>
        </w:r>
      </w:hyperlink>
    </w:p>
    <w:p xmlns:wp14="http://schemas.microsoft.com/office/word/2010/wordml" w:rsidP="011CD885" wp14:paraId="2E399BF0" wp14:textId="23C140D1">
      <w:pPr>
        <w:spacing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011CD885" w:rsidR="30490B42">
        <w:rPr>
          <w:rFonts w:ascii="Times New Roman" w:hAnsi="Times New Roman" w:eastAsia="Times New Roman" w:cs="Times New Roman"/>
          <w:b w:val="0"/>
          <w:bCs w:val="0"/>
          <w:i w:val="0"/>
          <w:iCs w:val="0"/>
          <w:caps w:val="0"/>
          <w:smallCaps w:val="0"/>
          <w:noProof w:val="0"/>
          <w:color w:val="444444"/>
          <w:sz w:val="26"/>
          <w:szCs w:val="26"/>
          <w:lang w:val="en"/>
        </w:rPr>
        <w:t xml:space="preserve">The student video to share in your course for students: </w:t>
      </w:r>
      <w:hyperlink r:id="R6b4814495f5a48a6">
        <w:r w:rsidRPr="011CD885" w:rsidR="30490B42">
          <w:rPr>
            <w:rStyle w:val="Hyperlink"/>
            <w:rFonts w:ascii="Times New Roman" w:hAnsi="Times New Roman" w:eastAsia="Times New Roman" w:cs="Times New Roman"/>
            <w:b w:val="0"/>
            <w:bCs w:val="0"/>
            <w:i w:val="0"/>
            <w:iCs w:val="0"/>
            <w:caps w:val="0"/>
            <w:smallCaps w:val="0"/>
            <w:strike w:val="0"/>
            <w:dstrike w:val="0"/>
            <w:noProof w:val="0"/>
            <w:sz w:val="26"/>
            <w:szCs w:val="26"/>
            <w:lang w:val="en"/>
          </w:rPr>
          <w:t>https://web.respondus.com/lockdownbrowser-student-video/</w:t>
        </w:r>
      </w:hyperlink>
    </w:p>
    <w:p xmlns:wp14="http://schemas.microsoft.com/office/word/2010/wordml" w:rsidP="011CD885" wp14:paraId="2C078E63" wp14:textId="7268CFEF">
      <w:pPr>
        <w:spacing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011CD885" w:rsidR="30490B42">
        <w:rPr>
          <w:rFonts w:ascii="Times New Roman" w:hAnsi="Times New Roman" w:eastAsia="Times New Roman" w:cs="Times New Roman"/>
          <w:b w:val="0"/>
          <w:bCs w:val="0"/>
          <w:i w:val="0"/>
          <w:iCs w:val="0"/>
          <w:caps w:val="0"/>
          <w:smallCaps w:val="0"/>
          <w:noProof w:val="0"/>
          <w:color w:val="444444"/>
          <w:sz w:val="26"/>
          <w:szCs w:val="26"/>
          <w:lang w:val="en"/>
        </w:rPr>
        <w:t xml:space="preserve">Student Quick Start Guide to share: </w:t>
      </w:r>
      <w:hyperlink r:id="Rbe99f54242eb4538">
        <w:r w:rsidRPr="011CD885" w:rsidR="30490B42">
          <w:rPr>
            <w:rStyle w:val="Hyperlink"/>
            <w:rFonts w:ascii="Times New Roman" w:hAnsi="Times New Roman" w:eastAsia="Times New Roman" w:cs="Times New Roman"/>
            <w:b w:val="0"/>
            <w:bCs w:val="0"/>
            <w:i w:val="0"/>
            <w:iCs w:val="0"/>
            <w:caps w:val="0"/>
            <w:smallCaps w:val="0"/>
            <w:strike w:val="0"/>
            <w:dstrike w:val="0"/>
            <w:noProof w:val="0"/>
            <w:sz w:val="26"/>
            <w:szCs w:val="26"/>
            <w:lang w:val="en"/>
          </w:rPr>
          <w:t>https://web.respondus.com/wp-content/uploads/2019/08/RLDB-Quick-Start-Guide-Moodle-Student.pdf</w:t>
        </w:r>
      </w:hyperlink>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8AD65A2"/>
    <w:rsid w:val="011CD885"/>
    <w:rsid w:val="28AD65A2"/>
    <w:rsid w:val="30490B42"/>
    <w:rsid w:val="4C2EE003"/>
    <w:rsid w:val="66853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AB85A"/>
  <w15:chartTrackingRefBased/>
  <w15:docId w15:val="{38E8C7A7-78EA-4927-A120-CB53AAB7DA2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download.respondus.com/lockdown/download.php?id=282146801" TargetMode="External" Id="Rfea90a78bf224ee6" /><Relationship Type="http://schemas.openxmlformats.org/officeDocument/2006/relationships/image" Target="/media/image.png" Id="Rc2158acf384545d6" /><Relationship Type="http://schemas.openxmlformats.org/officeDocument/2006/relationships/image" Target="/media/image2.png" Id="R337a9630ec564a4d" /><Relationship Type="http://schemas.openxmlformats.org/officeDocument/2006/relationships/image" Target="/media/image3.png" Id="R7b8b15e02462479f" /><Relationship Type="http://schemas.openxmlformats.org/officeDocument/2006/relationships/image" Target="/media/image4.png" Id="R855c2c38ce9245e0" /><Relationship Type="http://schemas.openxmlformats.org/officeDocument/2006/relationships/hyperlink" Target="https://web.respondus.com/respondus-monitor-overview-video/" TargetMode="External" Id="R9cf7ff3dea0d4e39" /><Relationship Type="http://schemas.openxmlformats.org/officeDocument/2006/relationships/hyperlink" Target="https://web.respondus.com/wp-content/uploads/2020/06/RLDB-QSG_Moodle-Instructor.pdf" TargetMode="External" Id="R9ee8b741eb4744c0" /><Relationship Type="http://schemas.openxmlformats.org/officeDocument/2006/relationships/hyperlink" Target="https://web.respondus.com/lockdownbrowser-student-video/" TargetMode="External" Id="R6b4814495f5a48a6" /><Relationship Type="http://schemas.openxmlformats.org/officeDocument/2006/relationships/hyperlink" Target="https://web.respondus.com/wp-content/uploads/2019/08/RLDB-Quick-Start-Guide-Moodle-Student.pdf" TargetMode="External" Id="Rbe99f54242eb453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2023-08-28T14:17:39.1379817Z</dcterms:created>
  <dcterms:modified xsi:type="dcterms:W3CDTF">2023-08-28T14:19:46.4683415Z</dcterms:modified>
  <dc:creator>Laura Parish</dc:creator>
  <lastModifiedBy>Laura Parish</lastModifiedBy>
</coreProperties>
</file>